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ΑΣΠΑΙΤΕ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ΕΡΓΑΣΤΗΡΙΟ ΒΑΕ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ΑΣΠΑΙΤΕ ΕΡΓΑΣΤΗΡΙΟ ΒΑΕ ΤΜΗΜΑ ΕΚΠΑΙΔΕΥΤΙΚΩΝ ΗΛΕΚΤΡΟΝΙΚΩΝ ΜΗΧΑΝΙΚΩΝ ΚΑΙ ΗΛΕΚΤΡΟΛΟΓΩΝ ΜΗΧΑΝΙΚΩΝ – ΕΞΑΜΗΝΟ ΣΤ´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Εργαστηριακές Ασκήσεις Εαρινού Εξαμήνου 202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– 202</w:t>
      </w:r>
      <w:r>
        <w:rPr>
          <w:sz w:val="24"/>
          <w:szCs w:val="24"/>
          <w:lang w:val="en-US"/>
        </w:rPr>
        <w:t>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Ύλη και Περιγραφή Εργαστηριακών Ασκήσεων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Style w:val="a3"/>
        <w:tblW w:w="82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1"/>
        <w:gridCol w:w="1622"/>
        <w:gridCol w:w="2290"/>
        <w:gridCol w:w="3792"/>
      </w:tblGrid>
      <w:tr>
        <w:trPr/>
        <w:tc>
          <w:tcPr>
            <w:tcW w:w="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α/α</w:t>
            </w:r>
          </w:p>
        </w:tc>
        <w:tc>
          <w:tcPr>
            <w:tcW w:w="1622" w:type="dxa"/>
            <w:tcBorders>
              <w:top w:val="double" w:sz="4" w:space="0" w:color="000000"/>
              <w:bottom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 xml:space="preserve">Εργαστηριακή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Άσκηση</w:t>
            </w:r>
          </w:p>
        </w:tc>
        <w:tc>
          <w:tcPr>
            <w:tcW w:w="2290" w:type="dxa"/>
            <w:tcBorders>
              <w:top w:val="double" w:sz="4" w:space="0" w:color="000000"/>
              <w:bottom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Τίτλος Βιβλίου</w:t>
            </w:r>
          </w:p>
        </w:tc>
        <w:tc>
          <w:tcPr>
            <w:tcW w:w="3792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 xml:space="preserve">Παράγραφοι/Περιγραφή  </w:t>
            </w:r>
          </w:p>
        </w:tc>
      </w:tr>
      <w:tr>
        <w:trPr/>
        <w:tc>
          <w:tcPr>
            <w:tcW w:w="571" w:type="dxa"/>
            <w:tcBorders>
              <w:top w:val="double" w:sz="4" w:space="0" w:color="000000"/>
              <w:lef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1</w:t>
            </w:r>
          </w:p>
        </w:tc>
        <w:tc>
          <w:tcPr>
            <w:tcW w:w="1622" w:type="dxa"/>
            <w:tcBorders>
              <w:top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PID 1</w:t>
            </w:r>
          </w:p>
        </w:tc>
        <w:tc>
          <w:tcPr>
            <w:tcW w:w="2290" w:type="dxa"/>
            <w:tcBorders>
              <w:top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«Συστήματα Αυτομάτου Ελέγχου» Ν.Γ. Σμυρλής, Λ.Θ. Ζαρογιάννης</w:t>
            </w:r>
          </w:p>
        </w:tc>
        <w:tc>
          <w:tcPr>
            <w:tcW w:w="3792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Θεωρία: Κεφάλαιο 1 Παράγραφοι 1.4.1, 1.4.2, 1.4.3 , 1.4.5 Ασκήσεις: Από σημειώσεις εργαστηρίου</w:t>
            </w:r>
          </w:p>
        </w:tc>
      </w:tr>
      <w:tr>
        <w:trPr/>
        <w:tc>
          <w:tcPr>
            <w:tcW w:w="571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2</w:t>
            </w:r>
          </w:p>
        </w:tc>
        <w:tc>
          <w:tcPr>
            <w:tcW w:w="1622" w:type="dxa"/>
            <w:tcBorders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PID 2</w:t>
            </w:r>
          </w:p>
        </w:tc>
        <w:tc>
          <w:tcPr>
            <w:tcW w:w="2290" w:type="dxa"/>
            <w:tcBorders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«Συστήματα Αυτομάτου Ελέγχου» Ν.Γ. Σμυρλής, Λ.Θ. Ζαρογιάννης</w:t>
            </w:r>
          </w:p>
        </w:tc>
        <w:tc>
          <w:tcPr>
            <w:tcW w:w="3792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Θεωρία: Κεφάλαιο 1 Παράγραφοι 1.4.4, 1.4.6, 1.4.7 Ασκήσεις: Από σημειώσεις εργαστηρίου</w:t>
            </w:r>
          </w:p>
        </w:tc>
      </w:tr>
      <w:tr>
        <w:trPr/>
        <w:tc>
          <w:tcPr>
            <w:tcW w:w="571" w:type="dxa"/>
            <w:tcBorders>
              <w:top w:val="double" w:sz="4" w:space="0" w:color="000000"/>
              <w:lef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22" w:type="dxa"/>
            <w:tcBorders>
              <w:top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ΗΚ-PLC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1</w:t>
            </w:r>
          </w:p>
        </w:tc>
        <w:tc>
          <w:tcPr>
            <w:tcW w:w="2290" w:type="dxa"/>
            <w:tcBorders>
              <w:top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Σημειώσεις Εργαστηρίου ΒΑΕ</w:t>
            </w:r>
          </w:p>
        </w:tc>
        <w:tc>
          <w:tcPr>
            <w:tcW w:w="3792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Έλεγχος κινητήρων AC/DC</w:t>
            </w:r>
          </w:p>
        </w:tc>
      </w:tr>
      <w:tr>
        <w:trPr/>
        <w:tc>
          <w:tcPr>
            <w:tcW w:w="571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4</w:t>
            </w:r>
          </w:p>
        </w:tc>
        <w:tc>
          <w:tcPr>
            <w:tcW w:w="1622" w:type="dxa"/>
            <w:tcBorders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ΗΚ-PLC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2</w:t>
            </w:r>
          </w:p>
        </w:tc>
        <w:tc>
          <w:tcPr>
            <w:tcW w:w="2290" w:type="dxa"/>
            <w:tcBorders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Σημειώσεις Εργαστηρίου ΒΑΕ</w:t>
            </w:r>
          </w:p>
        </w:tc>
        <w:tc>
          <w:tcPr>
            <w:tcW w:w="3792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Έλεγχος φωτεινού σηματοδότη τριών καταστάσεων</w:t>
            </w:r>
          </w:p>
        </w:tc>
      </w:tr>
      <w:tr>
        <w:trPr/>
        <w:tc>
          <w:tcPr>
            <w:tcW w:w="571" w:type="dxa"/>
            <w:tcBorders>
              <w:top w:val="double" w:sz="4" w:space="0" w:color="000000"/>
              <w:lef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22" w:type="dxa"/>
            <w:tcBorders>
              <w:top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Θ1</w:t>
            </w:r>
          </w:p>
        </w:tc>
        <w:tc>
          <w:tcPr>
            <w:tcW w:w="2290" w:type="dxa"/>
            <w:tcBorders>
              <w:top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«Συστήματα Αυτομάτου Ελέγχου» Ν.Γ. Σμυρλής, Λ.Θ. Ζαρογιάννης</w:t>
            </w:r>
          </w:p>
        </w:tc>
        <w:tc>
          <w:tcPr>
            <w:tcW w:w="3792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Ασκήσεις: Ελεγκτές ON – OFF,    Ελεγκτής P      Σελ. 123 - 126</w:t>
            </w:r>
          </w:p>
        </w:tc>
      </w:tr>
      <w:tr>
        <w:trPr/>
        <w:tc>
          <w:tcPr>
            <w:tcW w:w="571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6</w:t>
            </w:r>
          </w:p>
        </w:tc>
        <w:tc>
          <w:tcPr>
            <w:tcW w:w="1622" w:type="dxa"/>
            <w:tcBorders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Θ2</w:t>
            </w:r>
          </w:p>
        </w:tc>
        <w:tc>
          <w:tcPr>
            <w:tcW w:w="2290" w:type="dxa"/>
            <w:tcBorders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«Συστήματα Αυτομάτου Ελέγχου» Ν.Γ. Σμυρλής, Λ.Θ. Ζαρογιάννης</w:t>
            </w:r>
          </w:p>
        </w:tc>
        <w:tc>
          <w:tcPr>
            <w:tcW w:w="3792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Ασκήσεις: Ελεγκτές PI, PID Σελ. 127 - 130 Έλεγχος φωτεινού σηματοδότη τριών καταστάσεων</w:t>
            </w:r>
          </w:p>
        </w:tc>
      </w:tr>
      <w:tr>
        <w:trPr/>
        <w:tc>
          <w:tcPr>
            <w:tcW w:w="571" w:type="dxa"/>
            <w:tcBorders>
              <w:top w:val="double" w:sz="4" w:space="0" w:color="000000"/>
              <w:lef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7</w:t>
            </w:r>
          </w:p>
        </w:tc>
        <w:tc>
          <w:tcPr>
            <w:tcW w:w="1622" w:type="dxa"/>
            <w:tcBorders>
              <w:top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 xml:space="preserve">MATLAB/ SIMULINK </w:t>
            </w:r>
          </w:p>
        </w:tc>
        <w:tc>
          <w:tcPr>
            <w:tcW w:w="2290" w:type="dxa"/>
            <w:tcBorders>
              <w:top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Σημειώσεις Εργαστηρίου ΒΑΕ</w:t>
            </w:r>
          </w:p>
        </w:tc>
        <w:tc>
          <w:tcPr>
            <w:tcW w:w="3792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Βασικές πράξεις, Βασικά διαγραμματα βαθμίδων</w:t>
            </w:r>
          </w:p>
        </w:tc>
      </w:tr>
      <w:tr>
        <w:trPr/>
        <w:tc>
          <w:tcPr>
            <w:tcW w:w="571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8</w:t>
            </w:r>
          </w:p>
        </w:tc>
        <w:tc>
          <w:tcPr>
            <w:tcW w:w="1622" w:type="dxa"/>
            <w:tcBorders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 xml:space="preserve">MATLAB/ SIMULINK </w:t>
            </w:r>
          </w:p>
        </w:tc>
        <w:tc>
          <w:tcPr>
            <w:tcW w:w="2290" w:type="dxa"/>
            <w:tcBorders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Σημειώσεις Εργαστηρίου ΒΑΕ</w:t>
            </w:r>
          </w:p>
        </w:tc>
        <w:tc>
          <w:tcPr>
            <w:tcW w:w="3792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Προσομοίωση συμπεριφοράς απλών συστημάτων</w:t>
            </w:r>
          </w:p>
        </w:tc>
      </w:tr>
    </w:tbl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Style w:val="a3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425"/>
        <w:gridCol w:w="425"/>
        <w:gridCol w:w="425"/>
        <w:gridCol w:w="426"/>
        <w:gridCol w:w="708"/>
        <w:gridCol w:w="710"/>
        <w:gridCol w:w="709"/>
        <w:gridCol w:w="716"/>
        <w:gridCol w:w="641"/>
        <w:gridCol w:w="643"/>
        <w:gridCol w:w="538"/>
        <w:gridCol w:w="537"/>
        <w:gridCol w:w="538"/>
        <w:gridCol w:w="639"/>
      </w:tblGrid>
      <w:tr>
        <w:trPr/>
        <w:tc>
          <w:tcPr>
            <w:tcW w:w="420" w:type="dxa"/>
            <w:vMerge w:val="restart"/>
            <w:tcBorders/>
            <w:textDirection w:val="tbRl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ΟΜΑΔΕΣ</w:t>
            </w:r>
          </w:p>
        </w:tc>
        <w:tc>
          <w:tcPr>
            <w:tcW w:w="8080" w:type="dxa"/>
            <w:gridSpan w:val="1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ΕΒΔΟΜΑΔΕΣ</w:t>
            </w:r>
          </w:p>
        </w:tc>
      </w:tr>
      <w:tr>
        <w:trPr/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5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8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10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11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12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6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13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</w:tr>
      <w:tr>
        <w:trPr/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vertAlign w:val="superscrip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425" w:type="dxa"/>
            <w:vMerge w:val="restart"/>
            <w:tcBorders/>
            <w:textDirection w:val="tbRl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ΕΝΗΜΕΡΩΣΗ</w:t>
            </w:r>
          </w:p>
        </w:tc>
        <w:tc>
          <w:tcPr>
            <w:tcW w:w="425" w:type="dxa"/>
            <w:vMerge w:val="restart"/>
            <w:tcBorders/>
            <w:textDirection w:val="tbRl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 xml:space="preserve">ΟΙ ΟΡΟΙ ΤΟΥ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PID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 xml:space="preserve"> ΕΛΕΓΚΤΗ</w:t>
            </w:r>
          </w:p>
        </w:tc>
        <w:tc>
          <w:tcPr>
            <w:tcW w:w="426" w:type="dxa"/>
            <w:vMerge w:val="restart"/>
            <w:tcBorders/>
            <w:textDirection w:val="tbRl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 xml:space="preserve">ΟΙ ΟΡΟΙ ΤΟΥ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PID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 xml:space="preserve"> ΕΛΕΓΚΤΗ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PID1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PID1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ΗΚ-PLC 1</w:t>
            </w:r>
          </w:p>
        </w:tc>
        <w:tc>
          <w:tcPr>
            <w:tcW w:w="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ΗΚ-PLC 1</w:t>
            </w:r>
          </w:p>
        </w:tc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Θ1</w:t>
            </w:r>
          </w:p>
        </w:tc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Θ1</w:t>
            </w:r>
          </w:p>
        </w:tc>
        <w:tc>
          <w:tcPr>
            <w:tcW w:w="538" w:type="dxa"/>
            <w:vMerge w:val="restart"/>
            <w:tcBorders/>
            <w:textDirection w:val="tbRl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lang w:val="en-U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M A T L A B  S I M U L I N K</w:t>
            </w:r>
          </w:p>
        </w:tc>
        <w:tc>
          <w:tcPr>
            <w:tcW w:w="537" w:type="dxa"/>
            <w:vMerge w:val="restart"/>
            <w:tcBorders/>
            <w:textDirection w:val="tbRl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lang w:val="en-U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M A T L A B  S I M U L I N K</w:t>
            </w:r>
          </w:p>
        </w:tc>
        <w:tc>
          <w:tcPr>
            <w:tcW w:w="538" w:type="dxa"/>
            <w:vMerge w:val="restart"/>
            <w:tcBorders/>
            <w:textDirection w:val="tbRl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ΕΠΑΝΑΛΗΨΗ</w:t>
            </w:r>
          </w:p>
        </w:tc>
        <w:tc>
          <w:tcPr>
            <w:tcW w:w="639" w:type="dxa"/>
            <w:vMerge w:val="restart"/>
            <w:tcBorders/>
            <w:textDirection w:val="tbRl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ΕΞΕΤΑΣΕΙΣ</w:t>
            </w:r>
          </w:p>
        </w:tc>
      </w:tr>
      <w:tr>
        <w:trPr/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lang w:val="en-U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vertAlign w:val="superscript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2</w:t>
            </w:r>
            <w:r>
              <w:rPr>
                <w:rFonts w:eastAsia="Calibri" w:cs=""/>
                <w:b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PID2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PID2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ΗΚ-PLC 2</w:t>
            </w:r>
          </w:p>
        </w:tc>
        <w:tc>
          <w:tcPr>
            <w:tcW w:w="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ΗΚ-PLC 2</w:t>
            </w:r>
          </w:p>
        </w:tc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Θ2</w:t>
            </w:r>
          </w:p>
        </w:tc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Θ2</w:t>
            </w:r>
          </w:p>
        </w:tc>
        <w:tc>
          <w:tcPr>
            <w:tcW w:w="5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5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5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6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3</w:t>
            </w:r>
            <w:r>
              <w:rPr>
                <w:rFonts w:eastAsia="Calibri" w:cs=""/>
                <w:b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ΗΚ-PLC 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ΗΚ-PLC 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Θ1</w:t>
            </w:r>
          </w:p>
        </w:tc>
        <w:tc>
          <w:tcPr>
            <w:tcW w:w="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Θ1</w:t>
            </w:r>
          </w:p>
        </w:tc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PID1</w:t>
            </w:r>
          </w:p>
        </w:tc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PID1</w:t>
            </w:r>
          </w:p>
        </w:tc>
        <w:tc>
          <w:tcPr>
            <w:tcW w:w="5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5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5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6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4</w:t>
            </w:r>
            <w:r>
              <w:rPr>
                <w:rFonts w:eastAsia="Calibri" w:cs=""/>
                <w:b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ΗΚ-PLC 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ΗΚ-PLC 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Θ2</w:t>
            </w:r>
          </w:p>
        </w:tc>
        <w:tc>
          <w:tcPr>
            <w:tcW w:w="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Θ2</w:t>
            </w:r>
          </w:p>
        </w:tc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PID2</w:t>
            </w:r>
          </w:p>
        </w:tc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PID2</w:t>
            </w:r>
          </w:p>
        </w:tc>
        <w:tc>
          <w:tcPr>
            <w:tcW w:w="5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5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5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6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5</w:t>
            </w:r>
            <w:r>
              <w:rPr>
                <w:rFonts w:eastAsia="Calibri" w:cs=""/>
                <w:b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Θ1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Θ1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PID1</w:t>
            </w:r>
          </w:p>
        </w:tc>
        <w:tc>
          <w:tcPr>
            <w:tcW w:w="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PID1</w:t>
            </w:r>
          </w:p>
        </w:tc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ΗΚ-PLC 1</w:t>
            </w:r>
          </w:p>
        </w:tc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ΗΚ-PLC 1</w:t>
            </w:r>
          </w:p>
        </w:tc>
        <w:tc>
          <w:tcPr>
            <w:tcW w:w="5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5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5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6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  <w:bookmarkStart w:id="2" w:name="_GoBack"/>
            <w:bookmarkStart w:id="3" w:name="_GoBack"/>
            <w:bookmarkEnd w:id="3"/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6</w:t>
            </w:r>
            <w:r>
              <w:rPr>
                <w:rFonts w:eastAsia="Calibri" w:cs=""/>
                <w:b/>
                <w:kern w:val="0"/>
                <w:sz w:val="22"/>
                <w:szCs w:val="22"/>
                <w:vertAlign w:val="superscript"/>
                <w:lang w:val="el-GR" w:eastAsia="en-US" w:bidi="ar-SA"/>
              </w:rPr>
              <w:t>η</w:t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Θ2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Θ2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PID2</w:t>
            </w:r>
          </w:p>
        </w:tc>
        <w:tc>
          <w:tcPr>
            <w:tcW w:w="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PID2</w:t>
            </w:r>
          </w:p>
        </w:tc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ΗΚ-PLC 2</w:t>
            </w:r>
          </w:p>
        </w:tc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  <w:t>ΗΚ-PLC 2</w:t>
            </w:r>
          </w:p>
        </w:tc>
        <w:tc>
          <w:tcPr>
            <w:tcW w:w="5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5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5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6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l-GR" w:eastAsia="en-US" w:bidi="ar-SA"/>
              </w:rPr>
            </w:r>
          </w:p>
        </w:tc>
      </w:tr>
    </w:tbl>
    <w:p>
      <w:pPr>
        <w:pStyle w:val="Normal"/>
        <w:spacing w:before="0" w:after="160"/>
        <w:ind w:left="-284" w:right="-199" w:hanging="0"/>
        <w:jc w:val="center"/>
        <w:rPr>
          <w:b/>
        </w:rPr>
      </w:pPr>
      <w:r>
        <w:rPr>
          <w:b/>
        </w:rPr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08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LibreOffice/7.5.9.2$Windows_X86_64 LibreOffice_project/cdeefe45c17511d326101eed8008ac4092f278a9</Application>
  <AppVersion>15.0000</AppVersion>
  <Pages>2</Pages>
  <Words>268</Words>
  <Characters>1348</Characters>
  <CharactersWithSpaces>1530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2023-03-06T06:35:00Z</dcterms:created>
  <dc:creator>marina vassilaki</dc:creator>
  <dc:description/>
  <dc:language>en-US</dc:language>
  <cp:lastModifiedBy/>
  <dcterms:modified xsi:type="dcterms:W3CDTF">2024-03-19T11:52:03Z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