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60768" w14:textId="603A4492" w:rsidR="00A92BBB" w:rsidRPr="001139CE" w:rsidRDefault="00A92BB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FAAD698" w14:textId="57FA46A8" w:rsidR="007872EA" w:rsidRPr="001139CE" w:rsidRDefault="007872EA" w:rsidP="001139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39CE">
        <w:rPr>
          <w:rFonts w:ascii="Times New Roman" w:hAnsi="Times New Roman" w:cs="Times New Roman"/>
          <w:sz w:val="24"/>
          <w:szCs w:val="24"/>
        </w:rPr>
        <w:t xml:space="preserve">Θεραπευτική σχέση </w:t>
      </w:r>
      <w:r w:rsidR="00DB5674" w:rsidRPr="001139CE">
        <w:rPr>
          <w:rFonts w:ascii="Times New Roman" w:hAnsi="Times New Roman" w:cs="Times New Roman"/>
          <w:sz w:val="24"/>
          <w:szCs w:val="24"/>
        </w:rPr>
        <w:t>και</w:t>
      </w:r>
      <w:r w:rsidRPr="00113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9CE">
        <w:rPr>
          <w:rFonts w:ascii="Times New Roman" w:hAnsi="Times New Roman" w:cs="Times New Roman"/>
          <w:sz w:val="24"/>
          <w:szCs w:val="24"/>
        </w:rPr>
        <w:t>προσωποκεντρική</w:t>
      </w:r>
      <w:proofErr w:type="spellEnd"/>
      <w:r w:rsidRPr="001139CE">
        <w:rPr>
          <w:rFonts w:ascii="Times New Roman" w:hAnsi="Times New Roman" w:cs="Times New Roman"/>
          <w:sz w:val="24"/>
          <w:szCs w:val="24"/>
        </w:rPr>
        <w:t xml:space="preserve"> θεωρία</w:t>
      </w:r>
    </w:p>
    <w:p w14:paraId="20DB0B8B" w14:textId="04D78A9D" w:rsidR="007872EA" w:rsidRPr="001139CE" w:rsidRDefault="007872EA" w:rsidP="001139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39CE">
        <w:rPr>
          <w:rFonts w:ascii="Times New Roman" w:hAnsi="Times New Roman" w:cs="Times New Roman"/>
          <w:sz w:val="24"/>
          <w:szCs w:val="24"/>
        </w:rPr>
        <w:t>Αντλεριανή</w:t>
      </w:r>
      <w:proofErr w:type="spellEnd"/>
      <w:r w:rsidRPr="001139CE">
        <w:rPr>
          <w:rFonts w:ascii="Times New Roman" w:hAnsi="Times New Roman" w:cs="Times New Roman"/>
          <w:sz w:val="24"/>
          <w:szCs w:val="24"/>
        </w:rPr>
        <w:t xml:space="preserve"> θεωρία και συμβουλευτική</w:t>
      </w:r>
    </w:p>
    <w:p w14:paraId="5BED64C0" w14:textId="38419C5F" w:rsidR="007872EA" w:rsidRPr="001139CE" w:rsidRDefault="007872EA" w:rsidP="001139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39CE">
        <w:rPr>
          <w:rFonts w:ascii="Times New Roman" w:hAnsi="Times New Roman" w:cs="Times New Roman"/>
          <w:sz w:val="24"/>
          <w:szCs w:val="24"/>
        </w:rPr>
        <w:t>Σύμβουλος και η ανάπτυξη της θεραπευτικής σχέσης</w:t>
      </w:r>
    </w:p>
    <w:p w14:paraId="4818BD55" w14:textId="561D340C" w:rsidR="007872EA" w:rsidRPr="001139CE" w:rsidRDefault="007872EA" w:rsidP="001139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39CE">
        <w:rPr>
          <w:rFonts w:ascii="Times New Roman" w:hAnsi="Times New Roman" w:cs="Times New Roman"/>
          <w:sz w:val="24"/>
          <w:szCs w:val="24"/>
        </w:rPr>
        <w:t>Δυσκολίες και προβλήματα στη συμβουλευτική διαδικασία</w:t>
      </w:r>
    </w:p>
    <w:p w14:paraId="3962A313" w14:textId="38386D52" w:rsidR="007872EA" w:rsidRPr="001139CE" w:rsidRDefault="007872EA" w:rsidP="001139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39CE">
        <w:rPr>
          <w:rFonts w:ascii="Times New Roman" w:hAnsi="Times New Roman" w:cs="Times New Roman"/>
          <w:sz w:val="24"/>
          <w:szCs w:val="24"/>
        </w:rPr>
        <w:t xml:space="preserve">Προσωπικά χαρακτηριστικά (στάσεις) του συμβούλου </w:t>
      </w:r>
      <w:r w:rsidR="00DB5674" w:rsidRPr="001139CE">
        <w:rPr>
          <w:rFonts w:ascii="Times New Roman" w:hAnsi="Times New Roman" w:cs="Times New Roman"/>
          <w:sz w:val="24"/>
          <w:szCs w:val="24"/>
        </w:rPr>
        <w:t xml:space="preserve">και </w:t>
      </w:r>
      <w:r w:rsidRPr="001139CE">
        <w:rPr>
          <w:rFonts w:ascii="Times New Roman" w:hAnsi="Times New Roman" w:cs="Times New Roman"/>
          <w:sz w:val="24"/>
          <w:szCs w:val="24"/>
        </w:rPr>
        <w:t>συμβουλευτική διαδικασία</w:t>
      </w:r>
    </w:p>
    <w:p w14:paraId="0C9B40F7" w14:textId="49DA0DA8" w:rsidR="007872EA" w:rsidRPr="001139CE" w:rsidRDefault="007872EA" w:rsidP="001139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39CE">
        <w:rPr>
          <w:rFonts w:ascii="Times New Roman" w:hAnsi="Times New Roman" w:cs="Times New Roman"/>
          <w:sz w:val="24"/>
          <w:szCs w:val="24"/>
        </w:rPr>
        <w:t xml:space="preserve">Συμβουλευτική </w:t>
      </w:r>
      <w:r w:rsidR="00251028">
        <w:rPr>
          <w:rFonts w:ascii="Times New Roman" w:hAnsi="Times New Roman" w:cs="Times New Roman"/>
          <w:sz w:val="24"/>
          <w:szCs w:val="24"/>
        </w:rPr>
        <w:t>και εικαστική θεραπεία</w:t>
      </w:r>
    </w:p>
    <w:p w14:paraId="0144B56D" w14:textId="42FEFCB0" w:rsidR="007872EA" w:rsidRPr="001139CE" w:rsidRDefault="007872EA" w:rsidP="001139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39CE">
        <w:rPr>
          <w:rFonts w:ascii="Times New Roman" w:hAnsi="Times New Roman" w:cs="Times New Roman"/>
          <w:sz w:val="24"/>
          <w:szCs w:val="24"/>
        </w:rPr>
        <w:t>Η συμβουλευτική στην εκπαίδευση ενηλίκων</w:t>
      </w:r>
    </w:p>
    <w:p w14:paraId="4B30BA03" w14:textId="2F44CD31" w:rsidR="007872EA" w:rsidRPr="001139CE" w:rsidRDefault="00DB5674" w:rsidP="001139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39CE">
        <w:rPr>
          <w:rFonts w:ascii="Times New Roman" w:hAnsi="Times New Roman" w:cs="Times New Roman"/>
          <w:sz w:val="24"/>
          <w:szCs w:val="24"/>
        </w:rPr>
        <w:t>Ο ρόλος της μη λεκτικής συμπεριφοράς στη συμβουλευτική διαδικασία</w:t>
      </w:r>
    </w:p>
    <w:p w14:paraId="7D809CED" w14:textId="5C64E7BB" w:rsidR="00DB5674" w:rsidRPr="001139CE" w:rsidRDefault="00DB5674" w:rsidP="001139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39CE">
        <w:rPr>
          <w:rFonts w:ascii="Times New Roman" w:hAnsi="Times New Roman" w:cs="Times New Roman"/>
          <w:sz w:val="24"/>
          <w:szCs w:val="24"/>
        </w:rPr>
        <w:t>Συμβουλευτική και παιδιά με ειδικές εκπαιδευτικές ανάγκες</w:t>
      </w:r>
    </w:p>
    <w:p w14:paraId="261AD7F6" w14:textId="747EE087" w:rsidR="00DB5674" w:rsidRDefault="00DB5674" w:rsidP="001139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39CE">
        <w:rPr>
          <w:rFonts w:ascii="Times New Roman" w:hAnsi="Times New Roman" w:cs="Times New Roman"/>
          <w:sz w:val="24"/>
          <w:szCs w:val="24"/>
        </w:rPr>
        <w:t>Εκπαιδευτικό άγχος και συμβουλευτική</w:t>
      </w:r>
    </w:p>
    <w:p w14:paraId="42789806" w14:textId="0753EC36" w:rsidR="00251028" w:rsidRDefault="00251028" w:rsidP="001139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Συμβουλευτική και εφόδια επαγγελματικής σταδιοδρομίας</w:t>
      </w:r>
    </w:p>
    <w:p w14:paraId="3999940E" w14:textId="663E58B1" w:rsidR="00251028" w:rsidRDefault="00251028" w:rsidP="001139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Συμβουλευτική και ανάπτυξη της αυτοεκτίμησης</w:t>
      </w:r>
    </w:p>
    <w:p w14:paraId="00DD7956" w14:textId="4563B468" w:rsidR="00251028" w:rsidRDefault="00251028" w:rsidP="001139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Συναισθηματική νοημοσύνη και συμβουλευτική </w:t>
      </w:r>
    </w:p>
    <w:p w14:paraId="5F485201" w14:textId="77777777" w:rsidR="00251028" w:rsidRDefault="00251028" w:rsidP="00251028"/>
    <w:sectPr w:rsidR="002510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4271BC"/>
    <w:multiLevelType w:val="hybridMultilevel"/>
    <w:tmpl w:val="EFB0D7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2EA"/>
    <w:rsid w:val="001139CE"/>
    <w:rsid w:val="00251028"/>
    <w:rsid w:val="0069278A"/>
    <w:rsid w:val="00730F6A"/>
    <w:rsid w:val="007872EA"/>
    <w:rsid w:val="00A92BBB"/>
    <w:rsid w:val="00DB5674"/>
    <w:rsid w:val="00FA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B096D"/>
  <w15:chartTrackingRefBased/>
  <w15:docId w15:val="{AF433AB6-0050-4FC8-97D7-C8F0664D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ΓΕΩΡΓΙΟΣ ΚΟΥΝΤΟΥΡΑΣ</dc:creator>
  <cp:keywords/>
  <dc:description/>
  <cp:lastModifiedBy>ΓΕΩΡΓΙΟΣ ΚΟΥΝΤΟΥΡΑΣ</cp:lastModifiedBy>
  <cp:revision>6</cp:revision>
  <dcterms:created xsi:type="dcterms:W3CDTF">2020-11-16T08:17:00Z</dcterms:created>
  <dcterms:modified xsi:type="dcterms:W3CDTF">2020-11-21T07:15:00Z</dcterms:modified>
</cp:coreProperties>
</file>